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630A9" w14:textId="77777777" w:rsidR="007E77ED" w:rsidRPr="00C64AC0" w:rsidRDefault="007E77ED" w:rsidP="007E77ED">
      <w:pPr>
        <w:jc w:val="center"/>
        <w:rPr>
          <w:b/>
        </w:rPr>
      </w:pPr>
      <w:r w:rsidRPr="00C64AC0">
        <w:rPr>
          <w:b/>
        </w:rPr>
        <w:t>Haywood County Recreation and Parks Department</w:t>
      </w:r>
    </w:p>
    <w:p w14:paraId="1785AE2C" w14:textId="77777777" w:rsidR="007E77ED" w:rsidRPr="00C64AC0" w:rsidRDefault="007E77ED" w:rsidP="007E77ED">
      <w:pPr>
        <w:jc w:val="center"/>
        <w:rPr>
          <w:b/>
        </w:rPr>
      </w:pPr>
      <w:r w:rsidRPr="00C64AC0">
        <w:rPr>
          <w:b/>
        </w:rPr>
        <w:t>BYLAWS OF</w:t>
      </w:r>
    </w:p>
    <w:p w14:paraId="7E777B3D" w14:textId="77777777" w:rsidR="007E77ED" w:rsidRDefault="007E77ED" w:rsidP="007E77ED">
      <w:pPr>
        <w:jc w:val="center"/>
        <w:rPr>
          <w:b/>
        </w:rPr>
      </w:pPr>
      <w:r w:rsidRPr="00C64AC0">
        <w:rPr>
          <w:b/>
        </w:rPr>
        <w:t>Haywood County Recreation Advisory Board</w:t>
      </w:r>
    </w:p>
    <w:p w14:paraId="48BFC846" w14:textId="77777777" w:rsidR="007E77ED" w:rsidRPr="00C64AC0" w:rsidRDefault="007E77ED" w:rsidP="007E77ED">
      <w:pPr>
        <w:jc w:val="center"/>
        <w:rPr>
          <w:b/>
        </w:rPr>
      </w:pPr>
    </w:p>
    <w:p w14:paraId="0072FBAD" w14:textId="77777777" w:rsidR="007E77ED" w:rsidRPr="00C64AC0" w:rsidRDefault="007E77ED" w:rsidP="007E77ED">
      <w:pPr>
        <w:spacing w:after="0"/>
        <w:jc w:val="center"/>
        <w:rPr>
          <w:b/>
        </w:rPr>
      </w:pPr>
      <w:r w:rsidRPr="00C64AC0">
        <w:rPr>
          <w:b/>
        </w:rPr>
        <w:t>Article I</w:t>
      </w:r>
    </w:p>
    <w:p w14:paraId="562DD1F2" w14:textId="77777777" w:rsidR="007E77ED" w:rsidRPr="00C64AC0" w:rsidRDefault="007E77ED" w:rsidP="007E77ED">
      <w:pPr>
        <w:spacing w:after="0"/>
        <w:jc w:val="center"/>
        <w:rPr>
          <w:b/>
        </w:rPr>
      </w:pPr>
      <w:r w:rsidRPr="00C64AC0">
        <w:rPr>
          <w:b/>
        </w:rPr>
        <w:t>Name and Purpose</w:t>
      </w:r>
    </w:p>
    <w:p w14:paraId="36DC104D" w14:textId="77777777" w:rsidR="007E77ED" w:rsidRDefault="007E77ED" w:rsidP="007E77ED">
      <w:pPr>
        <w:spacing w:after="0"/>
        <w:jc w:val="center"/>
      </w:pPr>
    </w:p>
    <w:p w14:paraId="336A21AE" w14:textId="77777777" w:rsidR="007E77ED" w:rsidRDefault="007E77ED" w:rsidP="007E77ED">
      <w:r>
        <w:t xml:space="preserve">The name of this organization shall be the Haywood County Recreation Advisory Board. </w:t>
      </w:r>
    </w:p>
    <w:p w14:paraId="099AE389" w14:textId="77777777" w:rsidR="007E77ED" w:rsidRDefault="007E77ED" w:rsidP="007E77ED">
      <w:r>
        <w:t xml:space="preserve">The purpose of the Advisory Board is to provide a forum for citizen suggestions or concerns, to advise the staff on community recreation needs, and to make staff aware of and sensitive to public needs. </w:t>
      </w:r>
    </w:p>
    <w:p w14:paraId="1617B1A6" w14:textId="77777777" w:rsidR="007E77ED" w:rsidRDefault="007E77ED" w:rsidP="007E77ED"/>
    <w:p w14:paraId="2606ED98" w14:textId="77777777" w:rsidR="007E77ED" w:rsidRPr="00C64AC0" w:rsidRDefault="007E77ED" w:rsidP="007E77ED">
      <w:pPr>
        <w:spacing w:after="0"/>
        <w:jc w:val="center"/>
        <w:rPr>
          <w:b/>
        </w:rPr>
      </w:pPr>
      <w:r w:rsidRPr="00C64AC0">
        <w:rPr>
          <w:b/>
        </w:rPr>
        <w:t>Article II</w:t>
      </w:r>
    </w:p>
    <w:p w14:paraId="72D5B436" w14:textId="77777777" w:rsidR="007E77ED" w:rsidRPr="00C64AC0" w:rsidRDefault="007E77ED" w:rsidP="007E77ED">
      <w:pPr>
        <w:spacing w:after="0"/>
        <w:jc w:val="center"/>
        <w:rPr>
          <w:b/>
        </w:rPr>
      </w:pPr>
      <w:r w:rsidRPr="00C64AC0">
        <w:rPr>
          <w:b/>
        </w:rPr>
        <w:t>Appointment of Board Members</w:t>
      </w:r>
    </w:p>
    <w:p w14:paraId="0B6F6D36" w14:textId="77777777" w:rsidR="007E77ED" w:rsidRDefault="007E77ED" w:rsidP="007E77ED">
      <w:pPr>
        <w:spacing w:after="0"/>
        <w:jc w:val="center"/>
      </w:pPr>
    </w:p>
    <w:p w14:paraId="4CBD722E" w14:textId="77777777" w:rsidR="007E77ED" w:rsidRDefault="007E77ED" w:rsidP="007E77ED">
      <w:r>
        <w:t xml:space="preserve">The Advisory Board shall consist of six (6) at-large members and one County Commissioner.  Applicants must reside full-time within Haywood County. </w:t>
      </w:r>
    </w:p>
    <w:p w14:paraId="1AD22614" w14:textId="77777777" w:rsidR="007E77ED" w:rsidRDefault="007E77ED" w:rsidP="007E77ED">
      <w:r>
        <w:t xml:space="preserve">Members shall be appointed for a three-year term commencing on the date appointed by the Board of County Commissioners and terminating the same date three years later. As per policy and procedures adopted by the Board of Commissioners on 5-1-17, Recreation Advisory Board members may serve a maximum of two (2) consecutive terms in any one position, excluding the fulfillment of an unexpired term. This policy may be waived if the Board of Commissioners receives a recommendation from the Recreation Board seeking reappointment of the member and the Board of Commissioners determines that the removal of that individual made ineligible by the term limits would be detrimental to the functions of the Recreation Advisory Board. The Haywood County Board of Commissioners shall appoint each member to the advisory Board. The Director of Recreation and a representative from Haywood County Schools shall serve as ex-officio members. </w:t>
      </w:r>
    </w:p>
    <w:p w14:paraId="0B0B9F2A" w14:textId="77777777" w:rsidR="007E77ED" w:rsidRDefault="007E77ED" w:rsidP="007E77ED"/>
    <w:p w14:paraId="57E5D630" w14:textId="77777777" w:rsidR="007E77ED" w:rsidRPr="00C64AC0" w:rsidRDefault="007E77ED" w:rsidP="007E77ED">
      <w:pPr>
        <w:spacing w:after="0"/>
        <w:jc w:val="center"/>
        <w:rPr>
          <w:b/>
        </w:rPr>
      </w:pPr>
      <w:r w:rsidRPr="00C64AC0">
        <w:rPr>
          <w:b/>
        </w:rPr>
        <w:t>Article III</w:t>
      </w:r>
    </w:p>
    <w:p w14:paraId="2756D7AA" w14:textId="77777777" w:rsidR="007E77ED" w:rsidRPr="00C64AC0" w:rsidRDefault="007E77ED" w:rsidP="007E77ED">
      <w:pPr>
        <w:spacing w:after="0"/>
        <w:jc w:val="center"/>
        <w:rPr>
          <w:b/>
        </w:rPr>
      </w:pPr>
      <w:r w:rsidRPr="00C64AC0">
        <w:rPr>
          <w:b/>
        </w:rPr>
        <w:t>Meetings</w:t>
      </w:r>
    </w:p>
    <w:p w14:paraId="499C61A2" w14:textId="77777777" w:rsidR="007E77ED" w:rsidRDefault="007E77ED" w:rsidP="007E77ED">
      <w:pPr>
        <w:spacing w:after="0"/>
        <w:jc w:val="center"/>
      </w:pPr>
    </w:p>
    <w:p w14:paraId="0F5A6BA1" w14:textId="3422EC0F" w:rsidR="007E77ED" w:rsidRDefault="007E77ED" w:rsidP="007E77ED">
      <w:r>
        <w:t xml:space="preserve">Advisory Board meetings shall be held monthly unless otherwise determined by the Board. The meetings shall be held the second Thursday of every other month, beginning in August of that year. The Chairperson or in his/her absence, the Vice-Chairperson may call a special meeting of the Advisory Board at any time by giving each member twenty-four (24) hour notice. Four or more members of the advisory Board may also call special meetings upon request by notifying the Chairperson and giving each member twenty-four (24) hour notice. </w:t>
      </w:r>
    </w:p>
    <w:p w14:paraId="1ADFC8EC" w14:textId="77777777" w:rsidR="007E77ED" w:rsidRDefault="007E77ED" w:rsidP="007E77ED">
      <w:r>
        <w:t xml:space="preserve">A quorum, consisting of a simple majority, shall be in attendance before any official actions may be taken. </w:t>
      </w:r>
    </w:p>
    <w:p w14:paraId="162BB983" w14:textId="77777777" w:rsidR="007E77ED" w:rsidRDefault="007E77ED" w:rsidP="007E77ED">
      <w:r>
        <w:lastRenderedPageBreak/>
        <w:t>The meeting agenda shall consist of but is not limited to the following items:</w:t>
      </w:r>
    </w:p>
    <w:p w14:paraId="26789DC6" w14:textId="77777777" w:rsidR="007E77ED" w:rsidRDefault="007E77ED" w:rsidP="007E77ED">
      <w:pPr>
        <w:pStyle w:val="ListParagraph"/>
        <w:numPr>
          <w:ilvl w:val="0"/>
          <w:numId w:val="1"/>
        </w:numPr>
      </w:pPr>
      <w:r>
        <w:t>Call to Order</w:t>
      </w:r>
    </w:p>
    <w:p w14:paraId="7C497DD5" w14:textId="77777777" w:rsidR="007E77ED" w:rsidRDefault="007E77ED" w:rsidP="007E77ED">
      <w:pPr>
        <w:pStyle w:val="ListParagraph"/>
        <w:numPr>
          <w:ilvl w:val="0"/>
          <w:numId w:val="1"/>
        </w:numPr>
      </w:pPr>
      <w:r>
        <w:t>Approval of Minutes</w:t>
      </w:r>
    </w:p>
    <w:p w14:paraId="2A6D4A78" w14:textId="77777777" w:rsidR="007E77ED" w:rsidRDefault="007E77ED" w:rsidP="007E77ED">
      <w:pPr>
        <w:pStyle w:val="ListParagraph"/>
        <w:numPr>
          <w:ilvl w:val="0"/>
          <w:numId w:val="1"/>
        </w:numPr>
      </w:pPr>
      <w:r>
        <w:t>Old Business</w:t>
      </w:r>
    </w:p>
    <w:p w14:paraId="3DCE9B43" w14:textId="77777777" w:rsidR="007E77ED" w:rsidRDefault="007E77ED" w:rsidP="007E77ED">
      <w:pPr>
        <w:pStyle w:val="ListParagraph"/>
        <w:numPr>
          <w:ilvl w:val="0"/>
          <w:numId w:val="1"/>
        </w:numPr>
      </w:pPr>
      <w:r>
        <w:t>New Business</w:t>
      </w:r>
    </w:p>
    <w:p w14:paraId="3A271FA0" w14:textId="77777777" w:rsidR="007E77ED" w:rsidRDefault="007E77ED" w:rsidP="007E77ED">
      <w:pPr>
        <w:pStyle w:val="ListParagraph"/>
        <w:numPr>
          <w:ilvl w:val="0"/>
          <w:numId w:val="1"/>
        </w:numPr>
      </w:pPr>
      <w:r>
        <w:t>Reports</w:t>
      </w:r>
    </w:p>
    <w:p w14:paraId="09F4FF24" w14:textId="77777777" w:rsidR="007E77ED" w:rsidRDefault="007E77ED" w:rsidP="007E77ED">
      <w:pPr>
        <w:pStyle w:val="ListParagraph"/>
        <w:numPr>
          <w:ilvl w:val="0"/>
          <w:numId w:val="1"/>
        </w:numPr>
      </w:pPr>
      <w:r>
        <w:t>Adjournment</w:t>
      </w:r>
    </w:p>
    <w:p w14:paraId="16ECBC88" w14:textId="7886EE56" w:rsidR="007E77ED" w:rsidRDefault="007E77ED" w:rsidP="007E77ED">
      <w:r>
        <w:t xml:space="preserve">Members who miss more than three (3) consecutive regular meetings without notifying the chairperson or the department director shall be automatically removed from the Advisory Board and a request submitted to the Board of County Commissioners to reappoint the position. Absences due to sickness, death or emergencies shall not affect a member’s status on the board, provided notification is given. The Board reserves the right to review reasons for absence and determine whether the absence is excused of unexcused. </w:t>
      </w:r>
    </w:p>
    <w:p w14:paraId="13096694" w14:textId="77777777" w:rsidR="007E77ED" w:rsidRPr="00C64AC0" w:rsidRDefault="007E77ED" w:rsidP="007E77ED">
      <w:pPr>
        <w:spacing w:after="0"/>
        <w:jc w:val="center"/>
        <w:rPr>
          <w:b/>
        </w:rPr>
      </w:pPr>
      <w:r w:rsidRPr="00C64AC0">
        <w:rPr>
          <w:b/>
        </w:rPr>
        <w:t>Article IV</w:t>
      </w:r>
    </w:p>
    <w:p w14:paraId="6AB105F1" w14:textId="77777777" w:rsidR="007E77ED" w:rsidRPr="00C64AC0" w:rsidRDefault="007E77ED" w:rsidP="007E77ED">
      <w:pPr>
        <w:spacing w:after="0"/>
        <w:jc w:val="center"/>
        <w:rPr>
          <w:b/>
        </w:rPr>
      </w:pPr>
      <w:r w:rsidRPr="00C64AC0">
        <w:rPr>
          <w:b/>
        </w:rPr>
        <w:t>Officers</w:t>
      </w:r>
    </w:p>
    <w:p w14:paraId="243DE803" w14:textId="77777777" w:rsidR="007E77ED" w:rsidRDefault="007E77ED" w:rsidP="007E77ED">
      <w:pPr>
        <w:spacing w:after="0"/>
        <w:jc w:val="center"/>
      </w:pPr>
    </w:p>
    <w:p w14:paraId="75FA7F6C" w14:textId="7F47FE13" w:rsidR="007E77ED" w:rsidRDefault="007E77ED" w:rsidP="007E77ED">
      <w:r>
        <w:t xml:space="preserve">A chairperson and vice-chairperson shall be elected at the regular meeting in May of each year with the term beginning at the first scheduled meeting in July and for a term of one (1) year, not to exceed two </w:t>
      </w:r>
      <w:r w:rsidR="00CF15A3">
        <w:t>(</w:t>
      </w:r>
      <w:r>
        <w:t xml:space="preserve">2) terms. </w:t>
      </w:r>
    </w:p>
    <w:p w14:paraId="25F74540" w14:textId="77777777" w:rsidR="007E77ED" w:rsidRDefault="007E77ED" w:rsidP="007E77ED">
      <w:r>
        <w:t xml:space="preserve">A member of the Recreation Department staff shall serve as secretary for the board. </w:t>
      </w:r>
    </w:p>
    <w:p w14:paraId="1A287B33" w14:textId="77777777" w:rsidR="007E77ED" w:rsidRDefault="007E77ED" w:rsidP="007E77ED"/>
    <w:p w14:paraId="1E0B09ED" w14:textId="77777777" w:rsidR="007E77ED" w:rsidRPr="00C64AC0" w:rsidRDefault="007E77ED" w:rsidP="007E77ED">
      <w:pPr>
        <w:spacing w:after="0"/>
        <w:jc w:val="center"/>
        <w:rPr>
          <w:b/>
        </w:rPr>
      </w:pPr>
      <w:r w:rsidRPr="00C64AC0">
        <w:rPr>
          <w:b/>
        </w:rPr>
        <w:t>Article V</w:t>
      </w:r>
    </w:p>
    <w:p w14:paraId="28889DFE" w14:textId="77777777" w:rsidR="007E77ED" w:rsidRPr="00C64AC0" w:rsidRDefault="007E77ED" w:rsidP="007E77ED">
      <w:pPr>
        <w:spacing w:after="0"/>
        <w:jc w:val="center"/>
        <w:rPr>
          <w:b/>
        </w:rPr>
      </w:pPr>
      <w:r w:rsidRPr="00C64AC0">
        <w:rPr>
          <w:b/>
        </w:rPr>
        <w:t>Amendment Procedures</w:t>
      </w:r>
    </w:p>
    <w:p w14:paraId="1C21EB66" w14:textId="77777777" w:rsidR="007E77ED" w:rsidRDefault="007E77ED" w:rsidP="007E77ED">
      <w:pPr>
        <w:spacing w:after="0"/>
        <w:jc w:val="center"/>
      </w:pPr>
    </w:p>
    <w:p w14:paraId="5C505E87" w14:textId="66DE7D4A" w:rsidR="007E77ED" w:rsidRDefault="007E77ED" w:rsidP="007E77ED">
      <w:r>
        <w:t xml:space="preserve">These by-laws may be amended by a majority vote of the members of the Advisory Board. Proposed amendments must be in writing and submitted to the Advisory Board Chairperson for placement on the agenda at the next regularly scheduled Board of County Commissioner Meeting. Any proposed amendment that is inconsistent with any provision, purpose and/or ordinance creating the Advisory board shall not be valid. </w:t>
      </w:r>
    </w:p>
    <w:p w14:paraId="12473CE8" w14:textId="4FE10034" w:rsidR="007E77ED" w:rsidRDefault="007E77ED" w:rsidP="007E77ED">
      <w:r>
        <w:t>Amended 8/06/02/-, 5/3/05. 6/4/13, 11/6/18, 11/21/22</w:t>
      </w:r>
    </w:p>
    <w:p w14:paraId="47164DD6" w14:textId="77777777" w:rsidR="00DF540C" w:rsidRDefault="00DF540C"/>
    <w:sectPr w:rsidR="00DF540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EA3CEF" w14:textId="77777777" w:rsidR="00CF15A3" w:rsidRDefault="00CF15A3">
      <w:pPr>
        <w:spacing w:after="0" w:line="240" w:lineRule="auto"/>
      </w:pPr>
      <w:r>
        <w:separator/>
      </w:r>
    </w:p>
  </w:endnote>
  <w:endnote w:type="continuationSeparator" w:id="0">
    <w:p w14:paraId="49DBFB98" w14:textId="77777777" w:rsidR="00CF15A3" w:rsidRDefault="00CF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9AC7C" w14:textId="77777777" w:rsidR="00CF15A3" w:rsidRDefault="00CF1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3B92C" w14:textId="77777777" w:rsidR="00CF15A3" w:rsidRDefault="00CF1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9C81DA" w14:textId="77777777" w:rsidR="00CF15A3" w:rsidRDefault="00CF15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30D6A" w14:textId="77777777" w:rsidR="00CF15A3" w:rsidRDefault="00CF15A3">
      <w:pPr>
        <w:spacing w:after="0" w:line="240" w:lineRule="auto"/>
      </w:pPr>
      <w:r>
        <w:separator/>
      </w:r>
    </w:p>
  </w:footnote>
  <w:footnote w:type="continuationSeparator" w:id="0">
    <w:p w14:paraId="730186E8" w14:textId="77777777" w:rsidR="00CF15A3" w:rsidRDefault="00CF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45CD5E" w14:textId="77777777" w:rsidR="00CF15A3" w:rsidRDefault="00CF15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3062B" w14:textId="157D1030" w:rsidR="00CF15A3" w:rsidRDefault="00CF15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FC4BE" w14:textId="77777777" w:rsidR="00CF15A3" w:rsidRDefault="00CF15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A20B7"/>
    <w:multiLevelType w:val="hybridMultilevel"/>
    <w:tmpl w:val="95F20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367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7ED"/>
    <w:rsid w:val="007E77ED"/>
    <w:rsid w:val="00CF15A3"/>
    <w:rsid w:val="00DF54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DFF7BB"/>
  <w15:chartTrackingRefBased/>
  <w15:docId w15:val="{4D21DEEA-EF18-4BEA-B7E3-54B5E2B1A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77ED"/>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77ED"/>
    <w:pPr>
      <w:ind w:left="720"/>
      <w:contextualSpacing/>
    </w:pPr>
  </w:style>
  <w:style w:type="paragraph" w:styleId="Header">
    <w:name w:val="header"/>
    <w:basedOn w:val="Normal"/>
    <w:link w:val="HeaderChar"/>
    <w:uiPriority w:val="99"/>
    <w:unhideWhenUsed/>
    <w:rsid w:val="007E77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7ED"/>
    <w:rPr>
      <w:rFonts w:asciiTheme="minorHAnsi" w:hAnsiTheme="minorHAnsi" w:cstheme="minorBidi"/>
      <w:sz w:val="22"/>
    </w:rPr>
  </w:style>
  <w:style w:type="paragraph" w:styleId="Footer">
    <w:name w:val="footer"/>
    <w:basedOn w:val="Normal"/>
    <w:link w:val="FooterChar"/>
    <w:uiPriority w:val="99"/>
    <w:unhideWhenUsed/>
    <w:rsid w:val="007E77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7ED"/>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552</Words>
  <Characters>3148</Characters>
  <Application>Microsoft Office Word</Application>
  <DocSecurity>0</DocSecurity>
  <Lines>26</Lines>
  <Paragraphs>7</Paragraphs>
  <ScaleCrop>false</ScaleCrop>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L. Smith</dc:creator>
  <cp:keywords/>
  <dc:description/>
  <cp:lastModifiedBy>Betty D. Green</cp:lastModifiedBy>
  <cp:revision>2</cp:revision>
  <dcterms:created xsi:type="dcterms:W3CDTF">2022-11-30T20:50:00Z</dcterms:created>
  <dcterms:modified xsi:type="dcterms:W3CDTF">2024-06-10T15:19:00Z</dcterms:modified>
</cp:coreProperties>
</file>